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44" w:rsidRDefault="00417144">
      <w:pPr>
        <w:rPr>
          <w:noProof/>
          <w:lang w:eastAsia="en-GB"/>
        </w:rPr>
      </w:pPr>
    </w:p>
    <w:p w:rsidR="00417144" w:rsidRPr="00417144" w:rsidRDefault="00C83C53">
      <w:pPr>
        <w:rPr>
          <w:noProof/>
          <w:lang w:eastAsia="en-GB"/>
        </w:rPr>
      </w:pPr>
      <w:r>
        <w:rPr>
          <w:noProof/>
          <w:lang w:eastAsia="en-GB"/>
        </w:rPr>
        <w:t>The below is an</w:t>
      </w:r>
      <w:r w:rsidR="00417144">
        <w:rPr>
          <w:noProof/>
          <w:lang w:eastAsia="en-GB"/>
        </w:rPr>
        <w:t xml:space="preserve"> email received by one of our members.  As you can see this contains several errors. Clearly this is a scam and the Orange link at the bottom should </w:t>
      </w:r>
      <w:r w:rsidR="00417144">
        <w:rPr>
          <w:b/>
          <w:noProof/>
          <w:u w:val="single"/>
          <w:lang w:eastAsia="en-GB"/>
        </w:rPr>
        <w:t xml:space="preserve">Never </w:t>
      </w:r>
      <w:r w:rsidR="00417144">
        <w:rPr>
          <w:noProof/>
          <w:lang w:eastAsia="en-GB"/>
        </w:rPr>
        <w:t>be clicked on under any circumstances.</w:t>
      </w:r>
    </w:p>
    <w:p w:rsidR="00417144" w:rsidRDefault="00417144">
      <w:pPr>
        <w:rPr>
          <w:noProof/>
          <w:lang w:eastAsia="en-GB"/>
        </w:rPr>
      </w:pPr>
    </w:p>
    <w:p w:rsidR="00AF51ED" w:rsidRDefault="00B24C5B">
      <w:r>
        <w:rPr>
          <w:noProof/>
          <w:lang w:eastAsia="en-GB"/>
        </w:rPr>
        <w:drawing>
          <wp:inline distT="0" distB="0" distL="0" distR="0" wp14:anchorId="5367191F" wp14:editId="60CE81FD">
            <wp:extent cx="7431932" cy="634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611" cy="64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1ED" w:rsidRDefault="00AF51ED"/>
    <w:p w:rsidR="00417144" w:rsidRDefault="00417144">
      <w:r>
        <w:t>The below information has been sourced from the Age UK website and provides useful information on general TV Licence Scams and what to look out for.</w:t>
      </w:r>
      <w:r w:rsidR="00C83C53">
        <w:t xml:space="preserve">  (Apologies for the small print)</w:t>
      </w:r>
    </w:p>
    <w:p w:rsidR="00417144" w:rsidRDefault="00417144"/>
    <w:p w:rsidR="00417144" w:rsidRDefault="0041714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6169B40" wp14:editId="6E7557A5">
            <wp:extent cx="7412074" cy="63132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2948" cy="635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144" w:rsidSect="00C83C53">
      <w:pgSz w:w="11906" w:h="16838"/>
      <w:pgMar w:top="720" w:right="113" w:bottom="72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B"/>
    <w:rsid w:val="00417144"/>
    <w:rsid w:val="00AF51ED"/>
    <w:rsid w:val="00B24C5B"/>
    <w:rsid w:val="00C73BF9"/>
    <w:rsid w:val="00C83C53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F47B"/>
  <w15:chartTrackingRefBased/>
  <w15:docId w15:val="{B72F4777-2988-4C50-BFF3-4F0E244F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K. Johnson (Taunton)</dc:creator>
  <cp:keywords/>
  <dc:description/>
  <cp:lastModifiedBy>Paul K. Johnson (Taunton)</cp:lastModifiedBy>
  <cp:revision>4</cp:revision>
  <dcterms:created xsi:type="dcterms:W3CDTF">2020-08-25T10:11:00Z</dcterms:created>
  <dcterms:modified xsi:type="dcterms:W3CDTF">2020-08-26T14:18:00Z</dcterms:modified>
</cp:coreProperties>
</file>